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4" w:type="dxa"/>
        <w:tblInd w:w="-118" w:type="dxa"/>
        <w:tblLook w:val="0000" w:firstRow="0" w:lastRow="0" w:firstColumn="0" w:lastColumn="0" w:noHBand="0" w:noVBand="0"/>
      </w:tblPr>
      <w:tblGrid>
        <w:gridCol w:w="2102"/>
        <w:gridCol w:w="261"/>
        <w:gridCol w:w="160"/>
        <w:gridCol w:w="1558"/>
        <w:gridCol w:w="720"/>
        <w:gridCol w:w="2229"/>
        <w:gridCol w:w="2844"/>
      </w:tblGrid>
      <w:tr w:rsidR="00F62093" w:rsidTr="009265FF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2093" w:rsidRDefault="00F62093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  <w:p w:rsidR="00F62093" w:rsidRDefault="00AE1A5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8"/>
                <w:szCs w:val="28"/>
                <w:lang w:eastAsia="ar-SA"/>
              </w:rPr>
              <w:t>MAPPA</w:t>
            </w:r>
          </w:p>
          <w:p w:rsidR="00F62093" w:rsidRDefault="00F6209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  <w:p w:rsidR="00F62093" w:rsidRDefault="00AE1A56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1) INFORMAZIONI GENERALI</w:t>
            </w:r>
          </w:p>
        </w:tc>
      </w:tr>
      <w:tr w:rsidR="00F62093" w:rsidTr="009265F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TITOLO DEL PERCORSO</w:t>
            </w: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b/>
                <w:sz w:val="32"/>
                <w:szCs w:val="32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sz w:val="32"/>
                <w:szCs w:val="32"/>
                <w:lang w:eastAsia="ar-SA"/>
              </w:rPr>
              <w:t>Il legno</w:t>
            </w:r>
          </w:p>
        </w:tc>
      </w:tr>
      <w:tr w:rsidR="00F62093" w:rsidTr="009265FF">
        <w:trPr>
          <w:cantSplit/>
          <w:trHeight w:val="12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CONTESTO DI LAVORO</w:t>
            </w: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scuola</w:t>
            </w:r>
            <w:proofErr w:type="gramEnd"/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  <w:t>Primaria OSOPPO</w:t>
            </w:r>
          </w:p>
        </w:tc>
      </w:tr>
      <w:tr w:rsidR="00F62093" w:rsidTr="009265FF">
        <w:trPr>
          <w:cantSplit/>
          <w:trHeight w:val="12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classe</w:t>
            </w:r>
            <w:proofErr w:type="gramEnd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/sezione e numero di alunni</w:t>
            </w: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Quinta</w:t>
            </w:r>
          </w:p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18 alunni</w:t>
            </w:r>
          </w:p>
        </w:tc>
      </w:tr>
      <w:tr w:rsidR="009265FF" w:rsidTr="009265FF">
        <w:trPr>
          <w:cantSplit/>
          <w:trHeight w:val="1495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FF" w:rsidRDefault="009265FF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FF" w:rsidRDefault="009265FF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docenti</w:t>
            </w:r>
            <w:proofErr w:type="gramEnd"/>
          </w:p>
        </w:tc>
        <w:tc>
          <w:tcPr>
            <w:tcW w:w="294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265FF" w:rsidRDefault="009265F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  <w:t>Nomi:</w:t>
            </w:r>
          </w:p>
          <w:p w:rsidR="009265FF" w:rsidRDefault="009265FF" w:rsidP="009265FF">
            <w:pPr>
              <w:suppressAutoHyphens/>
              <w:snapToGrid w:val="0"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  <w:t>LESCHIUTTA ORIETTA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265FF" w:rsidRDefault="009265FF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  <w:t>discipline</w:t>
            </w:r>
            <w:proofErr w:type="gramEnd"/>
            <w:r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  <w:t>/e</w:t>
            </w:r>
          </w:p>
          <w:p w:rsidR="009265FF" w:rsidRDefault="009265FF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scienze</w:t>
            </w:r>
            <w:proofErr w:type="gramEnd"/>
          </w:p>
          <w:p w:rsidR="009265FF" w:rsidRDefault="009265FF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matematica</w:t>
            </w:r>
            <w:proofErr w:type="gramEnd"/>
          </w:p>
          <w:p w:rsidR="009265FF" w:rsidRDefault="009265FF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tecnologia</w:t>
            </w:r>
            <w:proofErr w:type="gramEnd"/>
          </w:p>
          <w:p w:rsidR="009265FF" w:rsidRDefault="009265FF" w:rsidP="009464DB">
            <w:pPr>
              <w:suppressAutoHyphens/>
              <w:snapToGrid w:val="0"/>
              <w:spacing w:after="0" w:line="240" w:lineRule="auto"/>
            </w:pPr>
            <w:proofErr w:type="gramStart"/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arte</w:t>
            </w:r>
            <w:proofErr w:type="gramEnd"/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–immagine</w:t>
            </w:r>
          </w:p>
        </w:tc>
      </w:tr>
      <w:tr w:rsidR="00F62093" w:rsidTr="009265FF">
        <w:trPr>
          <w:cantSplit/>
          <w:trHeight w:val="2396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</w:pPr>
            <w:proofErr w:type="gram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competenze</w:t>
            </w:r>
            <w:proofErr w:type="gramEnd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linguistiche preesistenti</w:t>
            </w:r>
          </w:p>
          <w:p w:rsidR="00F62093" w:rsidRDefault="00F62093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5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Pr="009265FF" w:rsidRDefault="00AE1A56" w:rsidP="009265FF">
            <w:pPr>
              <w:suppressAutoHyphens/>
              <w:snapToGrid w:val="0"/>
              <w:spacing w:after="0" w:line="240" w:lineRule="auto"/>
            </w:pPr>
            <w:r>
              <w:rPr>
                <w:rFonts w:ascii="Verdana" w:eastAsia="Times New Roman" w:hAnsi="Verdana" w:cs="Verdana"/>
                <w:iCs/>
                <w:lang w:eastAsia="ar-SA"/>
              </w:rPr>
              <w:t xml:space="preserve">Gli allievi hanno seguito attività di e in lingua friulana </w:t>
            </w:r>
            <w:r w:rsidR="009265FF">
              <w:rPr>
                <w:rFonts w:ascii="Verdana" w:eastAsia="Times New Roman" w:hAnsi="Verdana" w:cs="Verdana"/>
                <w:iCs/>
                <w:lang w:eastAsia="ar-SA"/>
              </w:rPr>
              <w:t>fin</w:t>
            </w:r>
            <w:r>
              <w:rPr>
                <w:rFonts w:ascii="Verdana" w:eastAsia="Times New Roman" w:hAnsi="Verdana" w:cs="Verdana"/>
                <w:iCs/>
                <w:lang w:eastAsia="ar-SA"/>
              </w:rPr>
              <w:t xml:space="preserve"> dalla classe prima.</w:t>
            </w:r>
            <w:r w:rsidR="009265FF">
              <w:rPr>
                <w:rFonts w:ascii="Verdana" w:eastAsia="Times New Roman" w:hAnsi="Verdana" w:cs="Verdana"/>
                <w:iCs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lang w:eastAsia="ar-SA"/>
              </w:rPr>
              <w:t>In generale hanno acquisito un buon livello di comprensione della lingua orale e scritta.</w:t>
            </w:r>
            <w:r w:rsidR="009265FF">
              <w:rPr>
                <w:rFonts w:ascii="Verdana" w:eastAsia="Times New Roman" w:hAnsi="Verdana" w:cs="Verdana"/>
                <w:iCs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lang w:eastAsia="ar-SA"/>
              </w:rPr>
              <w:t>Solo pochi allievi usano la lingua friulana per interagire nel contesto familiare e in quello scolastico.</w:t>
            </w:r>
            <w:r w:rsidR="009265FF">
              <w:rPr>
                <w:rFonts w:ascii="Verdana" w:eastAsia="Times New Roman" w:hAnsi="Verdana" w:cs="Verdana"/>
                <w:iCs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lang w:eastAsia="ar-SA"/>
              </w:rPr>
              <w:t xml:space="preserve">È fondamentale il ruolo dell’insegnante mediatrice linguistica per favorire il dialogo e la comunicazione durante le esperienze. </w:t>
            </w:r>
          </w:p>
        </w:tc>
      </w:tr>
      <w:tr w:rsidR="00F62093" w:rsidTr="009265F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MOTIVAZIONI</w:t>
            </w:r>
          </w:p>
          <w:p w:rsidR="00F62093" w:rsidRDefault="00F6209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 w:rsidP="00F04B98">
            <w:pPr>
              <w:suppressAutoHyphens/>
              <w:spacing w:after="0" w:line="240" w:lineRule="auto"/>
              <w:jc w:val="both"/>
              <w:rPr>
                <w:rFonts w:eastAsia="Times New Roman" w:cs="Arial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La motivazione era legata all’uscita didattica sul territorio in programma ad inizio anno scolastico </w:t>
            </w:r>
            <w:r w:rsidR="00F04B98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in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collegamento con la disciplina scientifica e non solo.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Visitare un’impresa boschiva con tutti gli attrezzi che in essa si possono vedere e che vengono usati per il lavoro nel bosco.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Capire quale primo percorso compie il legno partendo dagli alberi. Le prime attività sono state svolte durante il primo quadrimestre, sono proseguite e terminate per tutto il secondo quadrimestre attraverso la DAD.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Il percorso è stato progettato con differenti attività e pensato in modo semplice per una classe qui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nta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.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La finalità è stata quella di insegnare alcuni termini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specifici legati all’argomento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,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ma allo stesso tempo cercare di avvicinare i bambini alla lingua friulana con attività nuove, dinamiche e il più possibile interdisciplinari.</w:t>
            </w:r>
          </w:p>
        </w:tc>
      </w:tr>
      <w:tr w:rsidR="00F62093" w:rsidTr="009265FF">
        <w:trPr>
          <w:cantSplit/>
          <w:trHeight w:val="240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TEMPI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durata</w:t>
            </w:r>
            <w:proofErr w:type="gramEnd"/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Tutto l’anno scolastico</w:t>
            </w:r>
          </w:p>
        </w:tc>
      </w:tr>
      <w:tr w:rsidR="00F62093" w:rsidTr="009265FF">
        <w:trPr>
          <w:cantSplit/>
          <w:trHeight w:val="24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scansione</w:t>
            </w:r>
            <w:proofErr w:type="gramEnd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/frequenza</w:t>
            </w:r>
          </w:p>
        </w:tc>
        <w:tc>
          <w:tcPr>
            <w:tcW w:w="5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 w:rsidP="009265FF">
            <w:pPr>
              <w:suppressAutoHyphens/>
              <w:spacing w:after="0" w:line="360" w:lineRule="auto"/>
            </w:pP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Un</w:t>
            </w:r>
            <w:r w:rsidR="009265FF"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’</w:t>
            </w:r>
            <w:r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  <w:t>ora settimanale/Attraverso la DAD</w:t>
            </w:r>
          </w:p>
        </w:tc>
      </w:tr>
      <w:tr w:rsidR="00F62093" w:rsidTr="009265F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SPAZI </w:t>
            </w: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Aula -casa</w:t>
            </w:r>
          </w:p>
        </w:tc>
      </w:tr>
      <w:tr w:rsidR="00F62093" w:rsidTr="009265F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65FF" w:rsidRDefault="00AE1A56" w:rsidP="009265FF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DISCIPLINE </w:t>
            </w:r>
          </w:p>
          <w:p w:rsidR="00F62093" w:rsidRDefault="00F6209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>scienze</w:t>
            </w:r>
            <w:proofErr w:type="gramEnd"/>
            <w:r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>,</w:t>
            </w:r>
            <w:r w:rsidR="009265FF"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>matematica,</w:t>
            </w:r>
            <w:r w:rsidR="009265FF"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>arte e immagine,</w:t>
            </w:r>
            <w:r w:rsidR="009265FF"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Arial"/>
                <w:bCs/>
                <w:sz w:val="24"/>
                <w:szCs w:val="24"/>
                <w:lang w:eastAsia="ar-SA"/>
              </w:rPr>
              <w:t>tecnologia</w:t>
            </w:r>
          </w:p>
        </w:tc>
      </w:tr>
      <w:tr w:rsidR="00F62093" w:rsidTr="009265F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LINGUE</w:t>
            </w: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Italiano,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friulano.</w:t>
            </w:r>
          </w:p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La lingua friulana viene usata dall’insegnante 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per l’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interazione 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lastRenderedPageBreak/>
              <w:t>verbale con gli alunni.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Se durante le lezioni si incontra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no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difficoltà di comprensione la mediazione avv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iene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con il supporto degli alunni più “esperti”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e con l’intervento della lingua italiana.</w:t>
            </w:r>
          </w:p>
          <w:p w:rsidR="00F62093" w:rsidRDefault="00F62093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lastRenderedPageBreak/>
              <w:t>MATERIALI/ STRUMENTI USATI</w:t>
            </w:r>
          </w:p>
        </w:tc>
        <w:tc>
          <w:tcPr>
            <w:tcW w:w="7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Pr="009265FF" w:rsidRDefault="00AE1A56" w:rsidP="009265FF">
            <w:pPr>
              <w:spacing w:line="276" w:lineRule="auto"/>
              <w:rPr>
                <w:sz w:val="24"/>
              </w:rPr>
            </w:pPr>
            <w:r w:rsidRPr="009265FF">
              <w:rPr>
                <w:rFonts w:ascii="Verdana" w:hAnsi="Verdana" w:cs="Verdana"/>
                <w:szCs w:val="20"/>
              </w:rPr>
              <w:t xml:space="preserve">CJALÂSI (Luigi </w:t>
            </w:r>
            <w:proofErr w:type="spellStart"/>
            <w:r w:rsidRPr="009265FF">
              <w:rPr>
                <w:rFonts w:ascii="Verdana" w:hAnsi="Verdana" w:cs="Verdana"/>
                <w:szCs w:val="20"/>
              </w:rPr>
              <w:t>Dereatti</w:t>
            </w:r>
            <w:proofErr w:type="spellEnd"/>
            <w:r w:rsidRPr="009265FF">
              <w:rPr>
                <w:rFonts w:ascii="Verdana" w:hAnsi="Verdana" w:cs="Verdana"/>
                <w:szCs w:val="20"/>
              </w:rPr>
              <w:t>)</w:t>
            </w:r>
          </w:p>
          <w:p w:rsidR="00F62093" w:rsidRPr="009265FF" w:rsidRDefault="00AE1A56" w:rsidP="009265FF">
            <w:pPr>
              <w:spacing w:line="276" w:lineRule="auto"/>
              <w:rPr>
                <w:sz w:val="24"/>
              </w:rPr>
            </w:pPr>
            <w:r w:rsidRPr="009265FF">
              <w:rPr>
                <w:rFonts w:ascii="Verdana" w:hAnsi="Verdana" w:cs="Verdana"/>
                <w:szCs w:val="20"/>
              </w:rPr>
              <w:t>SCJELOS (Celestino Vezzi)</w:t>
            </w:r>
          </w:p>
          <w:p w:rsidR="00F62093" w:rsidRPr="009265FF" w:rsidRDefault="009265FF" w:rsidP="009265FF">
            <w:pPr>
              <w:spacing w:line="276" w:lineRule="auto"/>
              <w:rPr>
                <w:sz w:val="24"/>
              </w:rPr>
            </w:pPr>
            <w:r>
              <w:rPr>
                <w:rFonts w:ascii="Verdana" w:hAnsi="Verdana" w:cs="Verdana"/>
                <w:szCs w:val="20"/>
              </w:rPr>
              <w:t>DINPLAN (un PAÎS</w:t>
            </w:r>
            <w:r w:rsidR="00AE1A56" w:rsidRPr="009265FF">
              <w:rPr>
                <w:rFonts w:ascii="Verdana" w:hAnsi="Verdana" w:cs="Verdana"/>
                <w:szCs w:val="20"/>
              </w:rPr>
              <w:t>,</w:t>
            </w:r>
            <w:r>
              <w:rPr>
                <w:rFonts w:ascii="Verdana" w:hAnsi="Verdana" w:cs="Verdana"/>
                <w:szCs w:val="20"/>
              </w:rPr>
              <w:t xml:space="preserve"> </w:t>
            </w:r>
            <w:r w:rsidR="00AE1A56" w:rsidRPr="009265FF">
              <w:rPr>
                <w:rFonts w:ascii="Verdana" w:hAnsi="Verdana" w:cs="Verdana"/>
                <w:szCs w:val="20"/>
              </w:rPr>
              <w:t>UNE SCUELE,</w:t>
            </w:r>
            <w:r>
              <w:rPr>
                <w:rFonts w:ascii="Verdana" w:hAnsi="Verdana" w:cs="Verdana"/>
                <w:szCs w:val="20"/>
              </w:rPr>
              <w:t xml:space="preserve"> </w:t>
            </w:r>
            <w:r w:rsidR="00AE1A56" w:rsidRPr="009265FF">
              <w:rPr>
                <w:rFonts w:ascii="Verdana" w:hAnsi="Verdana" w:cs="Verdana"/>
                <w:szCs w:val="20"/>
              </w:rPr>
              <w:t>TANTES STORIES)</w:t>
            </w:r>
          </w:p>
          <w:p w:rsidR="00F62093" w:rsidRPr="009265FF" w:rsidRDefault="00AE1A56" w:rsidP="009265FF">
            <w:pPr>
              <w:spacing w:line="276" w:lineRule="auto"/>
              <w:rPr>
                <w:sz w:val="24"/>
              </w:rPr>
            </w:pPr>
            <w:r w:rsidRPr="009265FF">
              <w:rPr>
                <w:rFonts w:ascii="Verdana" w:hAnsi="Verdana" w:cs="Verdana"/>
                <w:szCs w:val="20"/>
              </w:rPr>
              <w:t>DIREZION REGJONÂL DAI BOSCS (IL BOSC,</w:t>
            </w:r>
            <w:r w:rsidR="009265FF">
              <w:rPr>
                <w:rFonts w:ascii="Verdana" w:hAnsi="Verdana" w:cs="Verdana"/>
                <w:szCs w:val="20"/>
              </w:rPr>
              <w:t xml:space="preserve"> </w:t>
            </w:r>
            <w:r w:rsidRPr="009265FF">
              <w:rPr>
                <w:rFonts w:ascii="Verdana" w:hAnsi="Verdana" w:cs="Verdana"/>
                <w:szCs w:val="20"/>
              </w:rPr>
              <w:t>L’IMPLEI,</w:t>
            </w:r>
            <w:r w:rsidR="009265FF">
              <w:rPr>
                <w:rFonts w:ascii="Verdana" w:hAnsi="Verdana" w:cs="Verdana"/>
                <w:szCs w:val="20"/>
              </w:rPr>
              <w:t xml:space="preserve"> </w:t>
            </w:r>
            <w:r w:rsidRPr="009265FF">
              <w:rPr>
                <w:rFonts w:ascii="Verdana" w:hAnsi="Verdana" w:cs="Verdana"/>
                <w:szCs w:val="20"/>
              </w:rPr>
              <w:t>LA GJESTION DAL BOSC).</w:t>
            </w:r>
          </w:p>
          <w:p w:rsidR="00F62093" w:rsidRPr="009265FF" w:rsidRDefault="00F04B98" w:rsidP="009265FF">
            <w:pPr>
              <w:spacing w:line="276" w:lineRule="auto"/>
              <w:rPr>
                <w:sz w:val="24"/>
              </w:rPr>
            </w:pPr>
            <w:hyperlink r:id="rId5">
              <w:r w:rsidR="00AE1A56" w:rsidRPr="009265FF">
                <w:rPr>
                  <w:rStyle w:val="CollegamentoInternet"/>
                  <w:rFonts w:ascii="Verdana" w:hAnsi="Verdana" w:cs="Verdana"/>
                  <w:szCs w:val="20"/>
                </w:rPr>
                <w:t xml:space="preserve">TRADIZIONI DEL </w:t>
              </w:r>
            </w:hyperlink>
            <w:hyperlink r:id="rId6" w:history="1">
              <w:r w:rsidR="009265FF" w:rsidRPr="00D45984">
                <w:rPr>
                  <w:rStyle w:val="Collegamentoipertestuale"/>
                  <w:rFonts w:ascii="Verdana" w:hAnsi="Verdana" w:cs="Verdana"/>
                  <w:szCs w:val="20"/>
                </w:rPr>
                <w:t>FRIULI: https</w:t>
              </w:r>
            </w:hyperlink>
            <w:hyperlink r:id="rId7">
              <w:r w:rsidR="00AE1A56" w:rsidRPr="009265FF">
                <w:rPr>
                  <w:rStyle w:val="CollegamentoInternet"/>
                  <w:rFonts w:ascii="Verdana" w:hAnsi="Verdana" w:cs="Verdana"/>
                  <w:szCs w:val="20"/>
                </w:rPr>
                <w:t>://</w:t>
              </w:r>
              <w:proofErr w:type="gramStart"/>
              <w:r w:rsidR="00AE1A56" w:rsidRPr="009265FF">
                <w:rPr>
                  <w:rStyle w:val="CollegamentoInternet"/>
                  <w:rFonts w:ascii="Verdana" w:hAnsi="Verdana" w:cs="Verdana"/>
                  <w:szCs w:val="20"/>
                </w:rPr>
                <w:t>www.youtube.com ›</w:t>
              </w:r>
              <w:proofErr w:type="gramEnd"/>
              <w:r w:rsidR="00AE1A56" w:rsidRPr="009265FF">
                <w:rPr>
                  <w:rStyle w:val="CollegamentoInternet"/>
                  <w:rFonts w:ascii="Verdana" w:hAnsi="Verdana" w:cs="Verdana"/>
                  <w:szCs w:val="20"/>
                </w:rPr>
                <w:t xml:space="preserve"> </w:t>
              </w:r>
            </w:hyperlink>
            <w:hyperlink r:id="rId8">
              <w:proofErr w:type="spellStart"/>
              <w:r w:rsidR="00AE1A56" w:rsidRPr="009265FF">
                <w:rPr>
                  <w:rStyle w:val="CollegamentoInternet"/>
                  <w:rFonts w:ascii="Verdana" w:hAnsi="Verdana" w:cs="Verdana"/>
                  <w:szCs w:val="20"/>
                </w:rPr>
                <w:t>watch</w:t>
              </w:r>
              <w:proofErr w:type="spellEnd"/>
            </w:hyperlink>
          </w:p>
          <w:p w:rsidR="00F62093" w:rsidRPr="009265FF" w:rsidRDefault="00AE1A56" w:rsidP="009265FF">
            <w:pPr>
              <w:spacing w:line="276" w:lineRule="auto"/>
              <w:rPr>
                <w:sz w:val="24"/>
              </w:rPr>
            </w:pPr>
            <w:r w:rsidRPr="009265FF">
              <w:rPr>
                <w:rFonts w:ascii="Verdana" w:hAnsi="Verdana" w:cs="Verdana"/>
                <w:szCs w:val="20"/>
              </w:rPr>
              <w:t>IL STROLIC DAI STROLICS 1920-2019</w:t>
            </w:r>
          </w:p>
          <w:p w:rsidR="00F62093" w:rsidRDefault="00AE1A56" w:rsidP="009265FF">
            <w:pPr>
              <w:spacing w:line="276" w:lineRule="auto"/>
            </w:pPr>
            <w:r w:rsidRPr="009265FF">
              <w:rPr>
                <w:rFonts w:ascii="Verdana" w:hAnsi="Verdana" w:cs="Verdana"/>
                <w:szCs w:val="20"/>
              </w:rPr>
              <w:t>IL STROLIC FURLAN PAL 2020</w:t>
            </w:r>
          </w:p>
        </w:tc>
      </w:tr>
      <w:tr w:rsidR="00F62093" w:rsidTr="009265FF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093" w:rsidRDefault="00AE1A56">
            <w:pP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2) SCHEDA DIDATTICA GENERALE</w:t>
            </w:r>
          </w:p>
        </w:tc>
      </w:tr>
      <w:tr w:rsidR="00F62093" w:rsidTr="009265F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OBIETTIVI LINGUISTICI COMUNICATIVI E DISCIPLINARI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favorire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l’avvicinamento in modo positivo alla lingua friulana.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potenziare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la lingua friulana sia come lingua che come veicolo per la comunicazione.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potenziare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le competenze linguistiche fondamentali.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sviluppare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negli alunni il desiderio di comunicare in lingua friulana ,creando un buon rapporto affettivo e relazionale con gli allievi.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comprendere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le consegne in lingua italiana e friulana. 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sperimentare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tecniche linguistiche espressive per sollecitare l’interesse verso la lingua friulana.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migliorare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le relazioni nel gruppo e nella classe in modo positivo.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riconoscere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e pronunciare termini specifici</w:t>
            </w:r>
          </w:p>
          <w:p w:rsidR="00F62093" w:rsidRPr="009265FF" w:rsidRDefault="00AE1A56" w:rsidP="009265FF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ind w:left="43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proofErr w:type="gramStart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riconoscere</w:t>
            </w:r>
            <w:proofErr w:type="gramEnd"/>
            <w:r w:rsidRP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e classificare oggetti in legno</w:t>
            </w:r>
          </w:p>
          <w:p w:rsidR="00F62093" w:rsidRDefault="00F62093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METODOLOGIE / STRATEGIE USATE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9265FF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L</w:t>
            </w:r>
            <w:r w:rsidR="00AE1A56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etture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, </w:t>
            </w:r>
            <w:r w:rsidR="00AE1A56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comprensione di testi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, </w:t>
            </w:r>
            <w:r w:rsidR="00AE1A56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scrittura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.</w:t>
            </w:r>
          </w:p>
          <w:p w:rsidR="00F62093" w:rsidRDefault="009265FF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S</w:t>
            </w:r>
            <w:r w:rsidR="00AE1A56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ollecitare gli allievi a raccontare aspetti ed esperienze personali.</w:t>
            </w:r>
          </w:p>
          <w:p w:rsidR="00F62093" w:rsidRDefault="009265FF" w:rsidP="009265FF">
            <w:pPr>
              <w:snapToGrid w:val="0"/>
              <w:spacing w:after="0" w:line="240" w:lineRule="auto"/>
              <w:rPr>
                <w:rFonts w:ascii="Verdana" w:eastAsia="Times New Roman" w:hAnsi="Verdana" w:cs="Arial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Sperimentare metodologia </w:t>
            </w:r>
            <w:r w:rsidR="00AE1A56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CLIL </w:t>
            </w:r>
          </w:p>
        </w:tc>
      </w:tr>
      <w:tr w:rsidR="00F62093" w:rsidTr="009265FF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093" w:rsidRDefault="00AE1A56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3) DESCRIZIONE DEL PERCORSO</w:t>
            </w:r>
          </w:p>
          <w:p w:rsidR="00F62093" w:rsidRDefault="00F6209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FASI DEL LAVORO </w:t>
            </w:r>
          </w:p>
          <w:p w:rsidR="00F62093" w:rsidRDefault="00F62093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  <w:p w:rsidR="00F62093" w:rsidRDefault="00F62093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</w:pPr>
          </w:p>
          <w:p w:rsidR="00F62093" w:rsidRDefault="00F62093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>Il percorso è iniziato a scuola durante il primo quadrimestre.</w:t>
            </w:r>
            <w:r w:rsidR="009265FF"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>La seconda parte è proseguita da casa attraverso la DAD:</w:t>
            </w:r>
            <w:r w:rsidR="009265FF"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>l ’insegnante in classe leggeva piccole descrizioni (tratte da diversi testi) e faceva leggere anche gli alunni.</w:t>
            </w:r>
            <w:r w:rsidR="009265FF"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>Per fissare i termini nuovi associava sempre dei disegni o immagini.</w:t>
            </w:r>
            <w:r w:rsidR="009265FF"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iCs/>
                <w:sz w:val="24"/>
                <w:szCs w:val="24"/>
                <w:lang w:eastAsia="ar-SA"/>
              </w:rPr>
              <w:t>A distanza inviava anche delle registrazioni vocali a supporto delle attività proposte.</w:t>
            </w:r>
          </w:p>
          <w:p w:rsidR="00F62093" w:rsidRDefault="00F62093">
            <w:pPr>
              <w:suppressAutoHyphens/>
              <w:spacing w:after="0" w:line="240" w:lineRule="auto"/>
              <w:ind w:left="170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</w:p>
          <w:p w:rsidR="00F62093" w:rsidRDefault="00F62093">
            <w:pPr>
              <w:suppressAutoHyphens/>
              <w:spacing w:after="0" w:line="240" w:lineRule="auto"/>
              <w:ind w:left="818"/>
              <w:rPr>
                <w:rFonts w:ascii="Verdana" w:eastAsia="Times New Roman" w:hAnsi="Verdana" w:cs="Verdana"/>
                <w:color w:val="FF0000"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093" w:rsidRDefault="00AE1A56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 xml:space="preserve">4) MATERIALI </w:t>
            </w:r>
          </w:p>
          <w:p w:rsidR="00F62093" w:rsidRDefault="00F6209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MATERIALI</w:t>
            </w:r>
          </w:p>
          <w:p w:rsidR="00F62093" w:rsidRDefault="00AE1A56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USATI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L’insegnante ha usato diversi spunti forniti da libri,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poesie,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disegni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,</w:t>
            </w:r>
            <w:r w:rsidR="009265FF"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registrazioni audio.</w:t>
            </w:r>
          </w:p>
        </w:tc>
      </w:tr>
      <w:tr w:rsidR="00F62093" w:rsidTr="009265FF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MATERIALI </w:t>
            </w:r>
          </w:p>
          <w:p w:rsidR="00F62093" w:rsidRDefault="00AE1A56">
            <w:pPr>
              <w:suppressAutoHyphens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PRODOTTI </w:t>
            </w:r>
          </w:p>
        </w:tc>
        <w:tc>
          <w:tcPr>
            <w:tcW w:w="7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eastAsia="Times New Roman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Schede,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disegni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,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quaderno di friulano.</w:t>
            </w:r>
          </w:p>
        </w:tc>
      </w:tr>
      <w:tr w:rsidR="00F62093" w:rsidTr="009265FF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F62093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  <w:p w:rsidR="00F62093" w:rsidRDefault="00AE1A56">
            <w:pPr>
              <w:suppressAutoHyphens/>
              <w:spacing w:after="0" w:line="240" w:lineRule="auto"/>
              <w:jc w:val="center"/>
            </w:pPr>
            <w:r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  <w:t>5) VALUTAZIONE</w:t>
            </w:r>
          </w:p>
          <w:p w:rsidR="00F62093" w:rsidRDefault="00F62093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F62093" w:rsidTr="009265FF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ASPETTI LINGUISTICI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C’è stato un progresso a livello lessicale e di comprensione.</w:t>
            </w:r>
            <w:r w:rsidR="009265FF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Gli 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alunni utilizzano la lingua friulana per spiegare, rispondere a domande o raccontare idee proprie.</w:t>
            </w:r>
          </w:p>
          <w:p w:rsidR="00F62093" w:rsidRDefault="009265FF">
            <w:pPr>
              <w:spacing w:after="0" w:line="240" w:lineRule="auto"/>
              <w:rPr>
                <w:rFonts w:ascii="Verdana" w:eastAsia="Verdana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Leggono volentieri</w:t>
            </w:r>
            <w:r w:rsidR="00AE1A56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,</w:t>
            </w:r>
            <w:r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 xml:space="preserve"> </w:t>
            </w:r>
            <w:r w:rsidR="00AE1A56">
              <w:rPr>
                <w:rFonts w:ascii="Verdana" w:eastAsia="Verdana" w:hAnsi="Verdana" w:cs="Verdana"/>
                <w:sz w:val="24"/>
                <w:szCs w:val="24"/>
                <w:lang w:eastAsia="ar-SA"/>
              </w:rPr>
              <w:t>copiano parole ma nella produzione scritta necessitano ancora della mediazione dell’insegnante.</w:t>
            </w:r>
          </w:p>
          <w:p w:rsidR="00F62093" w:rsidRDefault="00F62093">
            <w:pPr>
              <w:spacing w:after="0" w:line="240" w:lineRule="auto"/>
              <w:ind w:left="-23"/>
              <w:rPr>
                <w:rFonts w:eastAsia="Times New Roman"/>
              </w:rPr>
            </w:pPr>
          </w:p>
        </w:tc>
      </w:tr>
      <w:tr w:rsidR="00F62093" w:rsidTr="009265FF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CONTENUTI DISCIPLINARI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 w:rsidP="00AE1A56">
            <w:pPr>
              <w:snapToGrid w:val="0"/>
              <w:spacing w:after="0" w:line="240" w:lineRule="auto"/>
              <w:ind w:left="-23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Il lavoro svolto si è incentrato sull’argomento legno. Partendo dalle foglie degli alberi, l’insegnante ha riproposto un argomento trattato in classe terza. La foglia e la fotosintesi clorofilliana. L’attività si è svolta in interdisciplinarità con la materia scientifica. L’avvicinarsi agli oggetti è iniziata in classe quando la maestra ha portato e fatto toccare con mano i vari oggetti di studio (sezione di legno, licheni…) e poi a distanza attraverso immagini (la gerla, la falce, la ruota, gli zoccoli in legno… Alcune poesie sono state proposte in formato cartaceo e con degli audio registrati dalla docente.</w:t>
            </w:r>
          </w:p>
        </w:tc>
      </w:tr>
      <w:tr w:rsidR="00F62093" w:rsidTr="009265FF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2093" w:rsidRDefault="00AE1A56">
            <w:pP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INTERESSE PARTECIPAZIONE</w:t>
            </w: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br/>
              <w:t>MOTIVAZIONE</w:t>
            </w:r>
          </w:p>
        </w:tc>
        <w:tc>
          <w:tcPr>
            <w:tcW w:w="75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2093" w:rsidRDefault="00AE1A56">
            <w:pPr>
              <w:snapToGrid w:val="0"/>
              <w:spacing w:after="0" w:line="240" w:lineRule="auto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In generale hanno partecipato con interesse; la scoperta di poter usare la lingua friulana per studiare altre discipline li ha meravigliati e incuriositi. Ogni attività è stata vissuta con interesse e attenzione verso gli aspetti della lingua friulana.</w:t>
            </w:r>
          </w:p>
          <w:p w:rsidR="00F62093" w:rsidRDefault="00AE1A56" w:rsidP="00AE1A56">
            <w:pPr>
              <w:snapToGrid w:val="0"/>
              <w:spacing w:after="0" w:line="240" w:lineRule="auto"/>
              <w:ind w:left="-23"/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È emersa   una buona motivazione verso l’ascolto, nella lettura e nel voler raccontare. Si sono dimostrati entusiasti nel vedere tutti i loro prodotti raccolti in un </w:t>
            </w:r>
            <w:proofErr w:type="spell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power</w:t>
            </w:r>
            <w:proofErr w:type="spellEnd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point</w:t>
            </w:r>
            <w:proofErr w:type="spellEnd"/>
            <w:r>
              <w:rPr>
                <w:rFonts w:ascii="Verdana" w:eastAsia="Times New Roman" w:hAnsi="Verdana" w:cs="Verdana"/>
                <w:sz w:val="24"/>
                <w:szCs w:val="24"/>
                <w:lang w:eastAsia="ar-SA"/>
              </w:rPr>
              <w:t>. Avrebbero voluto lavorare ancora in lingua friulana ma in presenza a scuola.</w:t>
            </w:r>
          </w:p>
        </w:tc>
      </w:tr>
    </w:tbl>
    <w:p w:rsidR="00F62093" w:rsidRDefault="00F62093"/>
    <w:sectPr w:rsidR="00F62093">
      <w:pgSz w:w="11906" w:h="16838"/>
      <w:pgMar w:top="1417" w:right="1134" w:bottom="1134" w:left="1134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D15EA"/>
    <w:multiLevelType w:val="hybridMultilevel"/>
    <w:tmpl w:val="40602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232F0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D6D3C"/>
    <w:multiLevelType w:val="hybridMultilevel"/>
    <w:tmpl w:val="C77ECA52"/>
    <w:lvl w:ilvl="0" w:tplc="0874C3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D38E6"/>
    <w:multiLevelType w:val="hybridMultilevel"/>
    <w:tmpl w:val="06FE78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2"/>
  </w:compat>
  <w:rsids>
    <w:rsidRoot w:val="00F62093"/>
    <w:rsid w:val="009265FF"/>
    <w:rsid w:val="00AE1A56"/>
    <w:rsid w:val="00F04B98"/>
    <w:rsid w:val="00F6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C805D-9045-48D5-A679-6D1D884E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2" w:lineRule="auto"/>
    </w:pPr>
    <w:rPr>
      <w:rFonts w:ascii="Calibri" w:eastAsia="Arial Unicode MS" w:hAnsi="Calibri" w:cs="Calibri"/>
      <w:color w:val="000000"/>
      <w:sz w:val="22"/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sid w:val="00C209A8"/>
    <w:rPr>
      <w:color w:val="0563C1"/>
      <w:u w:val="single"/>
    </w:rPr>
  </w:style>
  <w:style w:type="character" w:customStyle="1" w:styleId="ListLabel1">
    <w:name w:val="ListLabel 1"/>
    <w:qFormat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Pr>
      <w:rFonts w:ascii="Verdana" w:hAnsi="Verdana" w:cs="Verdana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nhideWhenUsed/>
    <w:rsid w:val="009265F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26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EmQ7OM3rN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EmQ7OM3r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RIULI:%20https" TargetMode="External"/><Relationship Id="rId5" Type="http://schemas.openxmlformats.org/officeDocument/2006/relationships/hyperlink" Target="https://www.youtube.com/watch?v=5EmQ7OM3r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>Hewlett-Packard</Company>
  <LinksUpToDate>false</LinksUpToDate>
  <CharactersWithSpaces>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pcinsegnanti2</dc:creator>
  <dc:description/>
  <cp:lastModifiedBy>seven</cp:lastModifiedBy>
  <cp:revision>20</cp:revision>
  <cp:lastPrinted>2020-05-30T13:15:00Z</cp:lastPrinted>
  <dcterms:created xsi:type="dcterms:W3CDTF">2020-02-10T10:31:00Z</dcterms:created>
  <dcterms:modified xsi:type="dcterms:W3CDTF">2020-07-10T14:16:00Z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