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EA" w:rsidRDefault="00011E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</w:rPr>
      </w:pPr>
    </w:p>
    <w:tbl>
      <w:tblPr>
        <w:tblStyle w:val="a"/>
        <w:tblW w:w="9825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100"/>
        <w:gridCol w:w="270"/>
        <w:gridCol w:w="165"/>
        <w:gridCol w:w="1560"/>
        <w:gridCol w:w="915"/>
        <w:gridCol w:w="2415"/>
        <w:gridCol w:w="2400"/>
      </w:tblGrid>
      <w:tr w:rsidR="00011EEA">
        <w:tc>
          <w:tcPr>
            <w:tcW w:w="9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EEA" w:rsidRDefault="00011E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MAPPA</w:t>
            </w:r>
          </w:p>
          <w:p w:rsidR="00011EEA" w:rsidRDefault="00011E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011EEA">
        <w:tc>
          <w:tcPr>
            <w:tcW w:w="9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011E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1) INFORMAZIONI GENERALI</w:t>
            </w:r>
          </w:p>
        </w:tc>
      </w:tr>
      <w:tr w:rsidR="00011EEA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TITOLO DEL PERCORSO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1" w:hanging="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UNA VALIGIA PIENA DI SOGNI. STORIE FRIULANE DI EMIGRAZIONE</w:t>
            </w:r>
          </w:p>
        </w:tc>
      </w:tr>
      <w:tr w:rsidR="00011EEA">
        <w:trPr>
          <w:cantSplit/>
          <w:trHeight w:val="120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CONTESTO DI LAVORO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scuola</w:t>
            </w:r>
            <w:proofErr w:type="gramEnd"/>
          </w:p>
        </w:tc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SCUOLA SECONDARIA DI I GRADO DI POVOLETTO</w:t>
            </w:r>
          </w:p>
        </w:tc>
      </w:tr>
      <w:tr w:rsidR="00011EEA">
        <w:trPr>
          <w:cantSplit/>
          <w:trHeight w:val="12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01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classe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>/sezione e numero di alunni</w:t>
            </w:r>
          </w:p>
        </w:tc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TUTTE LE </w:t>
            </w: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CLASSI :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TOT 104 ALUNNI</w:t>
            </w:r>
          </w:p>
        </w:tc>
      </w:tr>
      <w:tr w:rsidR="00011EEA">
        <w:trPr>
          <w:cantSplit/>
          <w:trHeight w:val="324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01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docenti</w:t>
            </w:r>
            <w:proofErr w:type="gramEnd"/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nomi</w:t>
            </w:r>
            <w:proofErr w:type="gramEnd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 w:rsidP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discipline</w:t>
            </w:r>
            <w:proofErr w:type="gramEnd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/e</w:t>
            </w:r>
          </w:p>
        </w:tc>
      </w:tr>
      <w:tr w:rsidR="00011EEA">
        <w:trPr>
          <w:cantSplit/>
          <w:trHeight w:val="322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01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01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Cristina </w:t>
            </w:r>
            <w:proofErr w:type="spellStart"/>
            <w:r>
              <w:rPr>
                <w:rFonts w:ascii="Verdana" w:eastAsia="Verdana" w:hAnsi="Verdana" w:cs="Verdana"/>
              </w:rPr>
              <w:t>Stringaro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</w:rPr>
              <w:t>sostegno</w:t>
            </w:r>
            <w:proofErr w:type="gramEnd"/>
            <w:r>
              <w:rPr>
                <w:rFonts w:ascii="Verdana" w:eastAsia="Verdana" w:hAnsi="Verdana" w:cs="Verdana"/>
              </w:rPr>
              <w:t xml:space="preserve"> e coordinamento del progetto</w:t>
            </w:r>
          </w:p>
        </w:tc>
      </w:tr>
      <w:tr w:rsidR="00011EEA">
        <w:trPr>
          <w:cantSplit/>
          <w:trHeight w:val="322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01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01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Barbara </w:t>
            </w:r>
            <w:proofErr w:type="spellStart"/>
            <w:r>
              <w:rPr>
                <w:rFonts w:ascii="Verdana" w:eastAsia="Verdana" w:hAnsi="Verdana" w:cs="Verdana"/>
              </w:rPr>
              <w:t>Stefanutti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</w:rPr>
              <w:t>arte</w:t>
            </w:r>
            <w:proofErr w:type="gramEnd"/>
          </w:p>
        </w:tc>
      </w:tr>
      <w:tr w:rsidR="00011EEA">
        <w:trPr>
          <w:cantSplit/>
          <w:trHeight w:val="255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01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01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Rita Maria </w:t>
            </w:r>
            <w:proofErr w:type="spellStart"/>
            <w:r>
              <w:rPr>
                <w:rFonts w:ascii="Verdana" w:eastAsia="Verdana" w:hAnsi="Verdana" w:cs="Verdana"/>
              </w:rPr>
              <w:t>Querzola</w:t>
            </w:r>
            <w:proofErr w:type="spellEnd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</w:rPr>
              <w:t>musica</w:t>
            </w:r>
            <w:proofErr w:type="gramEnd"/>
          </w:p>
        </w:tc>
      </w:tr>
      <w:tr w:rsidR="00011EEA">
        <w:trPr>
          <w:cantSplit/>
          <w:trHeight w:val="322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01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01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Monica Scarpa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</w:rPr>
              <w:t>lettere</w:t>
            </w:r>
            <w:proofErr w:type="gramEnd"/>
          </w:p>
        </w:tc>
      </w:tr>
      <w:tr w:rsidR="00011EEA">
        <w:trPr>
          <w:cantSplit/>
          <w:trHeight w:val="12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01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esperti</w:t>
            </w:r>
            <w:proofErr w:type="gramEnd"/>
          </w:p>
        </w:tc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cantautore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Franco Giordani</w:t>
            </w:r>
          </w:p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Pro Loco di Ravosa</w:t>
            </w:r>
          </w:p>
        </w:tc>
      </w:tr>
      <w:tr w:rsidR="00011EEA">
        <w:trPr>
          <w:cantSplit/>
          <w:trHeight w:val="12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01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competenze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linguistiche preesistenti</w:t>
            </w:r>
          </w:p>
          <w:p w:rsidR="00011EEA" w:rsidRDefault="00011E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5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  <w:b/>
                <w:i/>
              </w:rPr>
              <w:t>situazione</w:t>
            </w:r>
            <w:proofErr w:type="gramEnd"/>
            <w:r>
              <w:rPr>
                <w:rFonts w:ascii="Verdana" w:eastAsia="Verdana" w:hAnsi="Verdana" w:cs="Verdana"/>
                <w:b/>
                <w:i/>
              </w:rPr>
              <w:t xml:space="preserve"> linguistica della classe-gruppo</w:t>
            </w:r>
          </w:p>
          <w:p w:rsidR="00011EEA" w:rsidRDefault="00011E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Alla Scuola Primaria gli alunni avevano seguito un percorso strutturato di apprendimento della lingua friulana, che per la maggior parte </w:t>
            </w:r>
            <w:r>
              <w:rPr>
                <w:rFonts w:ascii="Verdana" w:eastAsia="Verdana" w:hAnsi="Verdana" w:cs="Verdana"/>
              </w:rPr>
              <w:t>di loro risulta anche madrelingua. Di conseguenza quasi tutti gli alunni possiedono una competenza linguistica suffici</w:t>
            </w:r>
            <w:r>
              <w:rPr>
                <w:rFonts w:ascii="Verdana" w:eastAsia="Verdana" w:hAnsi="Verdana" w:cs="Verdana"/>
              </w:rPr>
              <w:t xml:space="preserve">ente a comprendere i semplici materiali in friulano (brevi testi letterari e musicali) con la mediazione dell’insegnante. </w:t>
            </w:r>
          </w:p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Tuttavia, dal momento che gli obiettivi del presente percorso hanno avuto carattere culturale più che linguistico, la competenza dell</w:t>
            </w:r>
            <w:r>
              <w:rPr>
                <w:rFonts w:ascii="Verdana" w:eastAsia="Verdana" w:hAnsi="Verdana" w:cs="Verdana"/>
              </w:rPr>
              <w:t xml:space="preserve">a lingua friulana non ha costituito prerequisito linguistico e pertanto hanno potuto fruire della presente proposta tutti gli alunni, anche coloro di origine straniera e comunque non </w:t>
            </w:r>
            <w:proofErr w:type="spellStart"/>
            <w:r>
              <w:rPr>
                <w:rFonts w:ascii="Verdana" w:eastAsia="Verdana" w:hAnsi="Verdana" w:cs="Verdana"/>
              </w:rPr>
              <w:t>friulanofoni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</w:tc>
      </w:tr>
      <w:tr w:rsidR="00011EEA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MOTIVAZIONI</w:t>
            </w:r>
          </w:p>
          <w:p w:rsidR="00011EEA" w:rsidRDefault="00011E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 xml:space="preserve">Le motivazioni alla base del presente percorso sono state l’interesse a promuovere la consapevolezza del valore dell’identità friulana e della ricchezza del nostro patrimonio culturale attraverso l’analisi della storia, della cultura, della musica e della </w:t>
            </w:r>
            <w:r>
              <w:rPr>
                <w:rFonts w:ascii="Verdana" w:eastAsia="Verdana" w:hAnsi="Verdana" w:cs="Verdana"/>
              </w:rPr>
              <w:t xml:space="preserve">letteratura regionale; scoprendo e valorizzando la peculiarità e le potenzialità espressive </w:t>
            </w:r>
            <w:r>
              <w:rPr>
                <w:rFonts w:ascii="Verdana" w:eastAsia="Verdana" w:hAnsi="Verdana" w:cs="Verdana"/>
              </w:rPr>
              <w:lastRenderedPageBreak/>
              <w:t>del friulano e costruendo competenze trasversali indispensabili per essere cittadini del Friuli e del mondo.</w:t>
            </w:r>
          </w:p>
        </w:tc>
      </w:tr>
      <w:tr w:rsidR="00011EEA">
        <w:trPr>
          <w:cantSplit/>
          <w:trHeight w:val="240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TEMPI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durata</w:t>
            </w:r>
            <w:proofErr w:type="gramEnd"/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tutto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l’anno scolastico</w:t>
            </w:r>
          </w:p>
        </w:tc>
      </w:tr>
      <w:tr w:rsidR="00011EEA">
        <w:trPr>
          <w:cantSplit/>
          <w:trHeight w:val="24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011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scansione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>/frequenza</w:t>
            </w:r>
          </w:p>
        </w:tc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Compatibilmente con l’orario di classe e con la disponibilità dei docenti delle diverse discipline, tutte le classi hanno partecipato al progetto utilizzando diverse ore nell’arco del secondo quadrimestre.</w:t>
            </w:r>
          </w:p>
        </w:tc>
      </w:tr>
      <w:tr w:rsidR="00011EEA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SPAZI 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Le attività si sono svolte all’interno delle aule normalmente dedicate all’attività didattica, nell’aula magna dove si è svolto l’incontro con il cantautore e nell’aula di arte dove gli alunni hanno realizzato le opere da esporre alla mostra d’arte di fine</w:t>
            </w:r>
            <w:r>
              <w:rPr>
                <w:rFonts w:ascii="Verdana" w:eastAsia="Verdana" w:hAnsi="Verdana" w:cs="Verdana"/>
              </w:rPr>
              <w:t xml:space="preserve"> anno.</w:t>
            </w:r>
          </w:p>
        </w:tc>
      </w:tr>
      <w:tr w:rsidR="00011EEA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DISCIPLINE /</w:t>
            </w:r>
          </w:p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CAMPI D’ESPERIENZA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Storia, geografia, arte, letteratura, musica, competenze digitali</w:t>
            </w:r>
          </w:p>
        </w:tc>
      </w:tr>
      <w:tr w:rsidR="00011EEA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LINGUE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Italiano e friulano</w:t>
            </w:r>
          </w:p>
        </w:tc>
      </w:tr>
      <w:tr w:rsidR="00011EEA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MATERIALI/ STRUMENTI USATI</w:t>
            </w:r>
          </w:p>
        </w:tc>
        <w:tc>
          <w:tcPr>
            <w:tcW w:w="77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</w:pPr>
            <w:r>
              <w:rPr>
                <w:rFonts w:ascii="Verdana" w:eastAsia="Verdana" w:hAnsi="Verdana" w:cs="Verdana"/>
              </w:rPr>
              <w:t>Presentazione appositamente costruita dall'insegnante coordinatrice del progetto</w:t>
            </w:r>
          </w:p>
          <w:p w:rsidR="00011EEA" w:rsidRDefault="00DF53E3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</w:pPr>
            <w:r>
              <w:rPr>
                <w:rFonts w:ascii="Verdana" w:eastAsia="Verdana" w:hAnsi="Verdana" w:cs="Verdana"/>
              </w:rPr>
              <w:t>Visione di filmati e video di approfondimento</w:t>
            </w:r>
          </w:p>
          <w:p w:rsidR="00011EEA" w:rsidRDefault="00DF53E3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</w:pPr>
            <w:r>
              <w:rPr>
                <w:rFonts w:ascii="Verdana" w:eastAsia="Verdana" w:hAnsi="Verdana" w:cs="Verdana"/>
              </w:rPr>
              <w:t xml:space="preserve">Lettura e ascolto di villotte popolari </w:t>
            </w:r>
          </w:p>
          <w:p w:rsidR="00011EEA" w:rsidRDefault="00DF53E3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</w:pPr>
            <w:r>
              <w:rPr>
                <w:rFonts w:ascii="Verdana" w:eastAsia="Verdana" w:hAnsi="Verdana" w:cs="Verdana"/>
              </w:rPr>
              <w:t>Lettura e comprensione di poesie tratte dal volume di Leonardo Zanier “</w:t>
            </w:r>
            <w:proofErr w:type="spellStart"/>
            <w:r>
              <w:rPr>
                <w:rFonts w:ascii="Verdana" w:eastAsia="Verdana" w:hAnsi="Verdana" w:cs="Verdana"/>
              </w:rPr>
              <w:t>Libers</w:t>
            </w:r>
            <w:proofErr w:type="spellEnd"/>
            <w:r>
              <w:rPr>
                <w:rFonts w:ascii="Verdana" w:eastAsia="Verdana" w:hAnsi="Verdana" w:cs="Verdana"/>
              </w:rPr>
              <w:t xml:space="preserve">…di </w:t>
            </w:r>
            <w:proofErr w:type="spellStart"/>
            <w:r>
              <w:rPr>
                <w:rFonts w:ascii="Verdana" w:eastAsia="Verdana" w:hAnsi="Verdana" w:cs="Verdana"/>
              </w:rPr>
              <w:t>scugnî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lâ</w:t>
            </w:r>
            <w:proofErr w:type="spellEnd"/>
            <w:r>
              <w:rPr>
                <w:rFonts w:ascii="Verdana" w:eastAsia="Verdana" w:hAnsi="Verdana" w:cs="Verdana"/>
              </w:rPr>
              <w:t>”</w:t>
            </w:r>
          </w:p>
          <w:p w:rsidR="00011EEA" w:rsidRDefault="00DF53E3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Lettura e comprensione di aforismi e brani tratti dai libri di Beno </w:t>
            </w:r>
            <w:proofErr w:type="spellStart"/>
            <w:r>
              <w:rPr>
                <w:rFonts w:ascii="Verdana" w:eastAsia="Verdana" w:hAnsi="Verdana" w:cs="Verdana"/>
              </w:rPr>
              <w:t>Fignon</w:t>
            </w:r>
            <w:proofErr w:type="spellEnd"/>
          </w:p>
          <w:p w:rsidR="00011EEA" w:rsidRDefault="00DF53E3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</w:pPr>
            <w:r>
              <w:rPr>
                <w:rFonts w:ascii="Verdana" w:eastAsia="Verdana" w:hAnsi="Verdana" w:cs="Verdana"/>
              </w:rPr>
              <w:t>Let</w:t>
            </w:r>
            <w:r>
              <w:rPr>
                <w:rFonts w:ascii="Verdana" w:eastAsia="Verdana" w:hAnsi="Verdana" w:cs="Verdana"/>
              </w:rPr>
              <w:t>tura, comprensione e ascolto dei brani musicali di Franco Giordani, in particolare approfondimento sul testo della ballata “</w:t>
            </w:r>
            <w:proofErr w:type="spellStart"/>
            <w:r>
              <w:rPr>
                <w:rFonts w:ascii="Verdana" w:eastAsia="Verdana" w:hAnsi="Verdana" w:cs="Verdana"/>
              </w:rPr>
              <w:t>Revelli</w:t>
            </w:r>
            <w:proofErr w:type="spellEnd"/>
            <w:r>
              <w:rPr>
                <w:rFonts w:ascii="Verdana" w:eastAsia="Verdana" w:hAnsi="Verdana" w:cs="Verdana"/>
              </w:rPr>
              <w:t>”</w:t>
            </w:r>
          </w:p>
          <w:p w:rsidR="00011EEA" w:rsidRDefault="00DF53E3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</w:pPr>
            <w:r>
              <w:rPr>
                <w:rFonts w:ascii="Verdana" w:eastAsia="Verdana" w:hAnsi="Verdana" w:cs="Verdana"/>
              </w:rPr>
              <w:t>Utilizzo di Internet e delle applicazioni digitali della G-Suite</w:t>
            </w:r>
          </w:p>
          <w:p w:rsidR="00011EEA" w:rsidRDefault="00DF53E3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</w:pPr>
            <w:r>
              <w:rPr>
                <w:rFonts w:ascii="Verdana" w:eastAsia="Verdana" w:hAnsi="Verdana" w:cs="Verdana"/>
              </w:rPr>
              <w:t>Schede didattiche</w:t>
            </w:r>
          </w:p>
          <w:p w:rsidR="00011EEA" w:rsidRDefault="00DF53E3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Materiali per il disegno artistico</w:t>
            </w:r>
          </w:p>
          <w:p w:rsidR="00011EEA" w:rsidRDefault="00DF53E3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Sched</w:t>
            </w:r>
            <w:r>
              <w:rPr>
                <w:rFonts w:ascii="Verdana" w:eastAsia="Verdana" w:hAnsi="Verdana" w:cs="Verdana"/>
              </w:rPr>
              <w:t>e per le interviste sulla storia familiare di emigrazione da proporre a casa</w:t>
            </w:r>
          </w:p>
        </w:tc>
      </w:tr>
      <w:tr w:rsidR="00011EEA">
        <w:tc>
          <w:tcPr>
            <w:tcW w:w="9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011E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2) SCHEDA DIDATTICA GENERALE</w:t>
            </w:r>
          </w:p>
        </w:tc>
      </w:tr>
      <w:tr w:rsidR="00011EEA"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OBIETTIVI LINGUISTICI COMUNICATIVI E DISCIPLINARI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</w:rPr>
              <w:t>Favorire la consapevolezza e il recupero del valore dell’identità friulana mediante l’analisi della storia, della cultura, della letteratura e del patrimonio musicale della nostra regione;</w:t>
            </w:r>
          </w:p>
          <w:p w:rsidR="00011EEA" w:rsidRDefault="00DF53E3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</w:rPr>
              <w:t>Favorire il coinvolgimento degli alunni tramite il confronto fra la</w:t>
            </w:r>
            <w:r>
              <w:rPr>
                <w:rFonts w:ascii="Verdana" w:eastAsia="Verdana" w:hAnsi="Verdana" w:cs="Verdana"/>
              </w:rPr>
              <w:t xml:space="preserve"> macro-storia della regione e la micro-storie delle loro famiglie;</w:t>
            </w:r>
          </w:p>
          <w:p w:rsidR="00011EEA" w:rsidRDefault="00DF53E3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</w:rPr>
              <w:t>Sviluppare la capacità comunicativa ed espressiva utilizzando diversi canali espressivi e integrando diversi linguaggi;</w:t>
            </w:r>
          </w:p>
          <w:p w:rsidR="00011EEA" w:rsidRDefault="00DF53E3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</w:rPr>
              <w:t>Favorire la capacità di ascolto attivo;</w:t>
            </w:r>
          </w:p>
          <w:p w:rsidR="00011EEA" w:rsidRDefault="00DF53E3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</w:rPr>
              <w:t>Favorire un apprendimento plu</w:t>
            </w:r>
            <w:r>
              <w:rPr>
                <w:rFonts w:ascii="Verdana" w:eastAsia="Verdana" w:hAnsi="Verdana" w:cs="Verdana"/>
              </w:rPr>
              <w:t>rilingue;</w:t>
            </w:r>
          </w:p>
          <w:p w:rsidR="00011EEA" w:rsidRDefault="00DF53E3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</w:pPr>
            <w:r>
              <w:rPr>
                <w:rFonts w:ascii="Verdana" w:eastAsia="Verdana" w:hAnsi="Verdana" w:cs="Verdana"/>
              </w:rPr>
              <w:t>Acquisire conoscenza e apertura a culture e lingue diverse come ricchezza multiculturale.</w:t>
            </w:r>
          </w:p>
        </w:tc>
      </w:tr>
      <w:tr w:rsidR="00011EEA" w:rsidTr="00DF53E3">
        <w:trPr>
          <w:trHeight w:val="3995"/>
        </w:trPr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METODOLOGIE / STRATEGIE USATE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pBdr>
                <w:top w:val="none" w:sz="0" w:space="31" w:color="FFFFFF"/>
                <w:left w:val="none" w:sz="0" w:space="31" w:color="FFFFFF"/>
                <w:bottom w:val="none" w:sz="0" w:space="31" w:color="FFFFFF"/>
                <w:right w:val="none" w:sz="0" w:space="31" w:color="FFFFFF"/>
              </w:pBdr>
              <w:spacing w:after="0"/>
              <w:ind w:left="0" w:right="284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Il percorso ha avuto un approccio altamente coinvolgente ed inclusivo, volto a favorire la partecipazione di tutti gli alunni e la valorizzazione delle diversità. Nella conduzione delle attività sono state condivise e utilizzate dai docenti diverse strateg</w:t>
            </w:r>
            <w:r>
              <w:rPr>
                <w:rFonts w:ascii="Verdana" w:eastAsia="Verdana" w:hAnsi="Verdana" w:cs="Verdana"/>
              </w:rPr>
              <w:t>ie e modalità volte a favorire nelle classi un clima favorevole all’ascolto reciproco, al confronto e al rispetto dell’opinione dei compagni.</w:t>
            </w:r>
          </w:p>
          <w:p w:rsidR="00011EEA" w:rsidRDefault="00DF53E3">
            <w:pPr>
              <w:pBdr>
                <w:top w:val="none" w:sz="0" w:space="31" w:color="FFFFFF"/>
                <w:left w:val="none" w:sz="0" w:space="31" w:color="FFFFFF"/>
                <w:bottom w:val="none" w:sz="0" w:space="31" w:color="FFFFFF"/>
                <w:right w:val="none" w:sz="0" w:space="31" w:color="FFFFFF"/>
              </w:pBdr>
              <w:ind w:left="0" w:right="284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Sono state adottate modalità laboratoriali e cooperative per le attività di analisi dei testi poetici e la creazione di opere artistiche. Si è favorito l’uso delle tecnologie e l’acquisizione di competenze digitali.</w:t>
            </w:r>
          </w:p>
        </w:tc>
      </w:tr>
      <w:tr w:rsidR="00011EEA">
        <w:tc>
          <w:tcPr>
            <w:tcW w:w="9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011E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3) DESCRIZIONE DEL PERCORSO</w:t>
            </w:r>
          </w:p>
          <w:p w:rsidR="00011EEA" w:rsidRDefault="00011E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011EEA" w:rsidTr="00DF53E3">
        <w:trPr>
          <w:trHeight w:val="6520"/>
        </w:trPr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FASI DEL LAVORO </w:t>
            </w:r>
          </w:p>
          <w:p w:rsidR="00011EEA" w:rsidRDefault="00011E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011EEA" w:rsidRDefault="00011E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011EEA" w:rsidRDefault="00011E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widowControl w:val="0"/>
              <w:spacing w:before="5" w:line="229" w:lineRule="auto"/>
              <w:ind w:left="0" w:right="40" w:hanging="2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FASE 1</w:t>
            </w:r>
          </w:p>
          <w:p w:rsidR="00011EEA" w:rsidRDefault="00DF53E3">
            <w:pPr>
              <w:widowControl w:val="0"/>
              <w:spacing w:before="5" w:line="229" w:lineRule="auto"/>
              <w:ind w:left="0" w:right="4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Nell’ambito del percorso didattico </w:t>
            </w:r>
            <w:r>
              <w:rPr>
                <w:rFonts w:ascii="Verdana" w:eastAsia="Verdana" w:hAnsi="Verdana" w:cs="Verdana"/>
                <w:b/>
              </w:rPr>
              <w:t>“Una valigia piena di sogni. Storie friulane di emigrazione”</w:t>
            </w:r>
            <w:r>
              <w:rPr>
                <w:rFonts w:ascii="Verdana" w:eastAsia="Verdana" w:hAnsi="Verdana" w:cs="Verdana"/>
              </w:rPr>
              <w:t xml:space="preserve"> gli alunni sono stati guidati attraverso un viaggio nella storia del fenomeno migratorio che ha interessato la nostra regione  </w:t>
            </w:r>
          </w:p>
          <w:p w:rsidR="00011EEA" w:rsidRDefault="00011EEA">
            <w:pPr>
              <w:widowControl w:val="0"/>
              <w:spacing w:before="5" w:line="229" w:lineRule="auto"/>
              <w:ind w:left="0" w:right="40" w:hanging="2"/>
              <w:jc w:val="both"/>
              <w:rPr>
                <w:rFonts w:ascii="Verdana" w:eastAsia="Verdana" w:hAnsi="Verdana" w:cs="Verdana"/>
              </w:rPr>
            </w:pPr>
          </w:p>
          <w:p w:rsidR="00011EEA" w:rsidRDefault="00DF53E3">
            <w:pPr>
              <w:widowControl w:val="0"/>
              <w:spacing w:before="5" w:line="229" w:lineRule="auto"/>
              <w:ind w:left="0" w:right="40" w:hanging="2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FASE</w:t>
            </w:r>
            <w:r>
              <w:rPr>
                <w:rFonts w:ascii="Verdana" w:eastAsia="Verdana" w:hAnsi="Verdana" w:cs="Verdana"/>
                <w:b/>
              </w:rPr>
              <w:t xml:space="preserve"> 2</w:t>
            </w:r>
          </w:p>
          <w:p w:rsidR="00011EEA" w:rsidRDefault="00DF53E3">
            <w:pPr>
              <w:widowControl w:val="0"/>
              <w:spacing w:before="5" w:line="229" w:lineRule="auto"/>
              <w:ind w:left="0" w:right="4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Gli alunni sono stati invitati a proporre brevi interviste a casa per condividere con la classe le proprie personali storie familiari di emigrazione.</w:t>
            </w:r>
          </w:p>
          <w:p w:rsidR="00011EEA" w:rsidRDefault="00011EEA">
            <w:pPr>
              <w:widowControl w:val="0"/>
              <w:spacing w:before="5" w:line="229" w:lineRule="auto"/>
              <w:ind w:left="0" w:right="40" w:hanging="2"/>
              <w:jc w:val="both"/>
              <w:rPr>
                <w:rFonts w:ascii="Verdana" w:eastAsia="Verdana" w:hAnsi="Verdana" w:cs="Verdana"/>
              </w:rPr>
            </w:pPr>
          </w:p>
          <w:p w:rsidR="00011EEA" w:rsidRDefault="00DF53E3">
            <w:pPr>
              <w:widowControl w:val="0"/>
              <w:spacing w:before="5" w:line="229" w:lineRule="auto"/>
              <w:ind w:left="0" w:right="40" w:hanging="2"/>
              <w:jc w:val="both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FASE 3</w:t>
            </w:r>
          </w:p>
          <w:p w:rsidR="00011EEA" w:rsidRDefault="00DF53E3">
            <w:pPr>
              <w:widowControl w:val="0"/>
              <w:spacing w:before="5" w:line="229" w:lineRule="auto"/>
              <w:ind w:left="0" w:right="4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E’ stata svolta una lezione di approfondimenti con contributi letterari e testimonianze poetich</w:t>
            </w:r>
            <w:r>
              <w:rPr>
                <w:rFonts w:ascii="Verdana" w:eastAsia="Verdana" w:hAnsi="Verdana" w:cs="Verdana"/>
              </w:rPr>
              <w:t xml:space="preserve">e di celebri migranti friulani: </w:t>
            </w:r>
            <w:r>
              <w:rPr>
                <w:rFonts w:ascii="Verdana" w:eastAsia="Verdana" w:hAnsi="Verdana" w:cs="Verdana"/>
                <w:b/>
              </w:rPr>
              <w:t>Leonardo Zanier</w:t>
            </w:r>
            <w:r>
              <w:rPr>
                <w:rFonts w:ascii="Verdana" w:eastAsia="Verdana" w:hAnsi="Verdana" w:cs="Verdana"/>
              </w:rPr>
              <w:t xml:space="preserve"> e </w:t>
            </w:r>
            <w:r>
              <w:rPr>
                <w:rFonts w:ascii="Verdana" w:eastAsia="Verdana" w:hAnsi="Verdana" w:cs="Verdana"/>
                <w:b/>
              </w:rPr>
              <w:t xml:space="preserve">Beno </w:t>
            </w:r>
            <w:proofErr w:type="spellStart"/>
            <w:r>
              <w:rPr>
                <w:rFonts w:ascii="Verdana" w:eastAsia="Verdana" w:hAnsi="Verdana" w:cs="Verdana"/>
                <w:b/>
              </w:rPr>
              <w:t>Fignon</w:t>
            </w:r>
            <w:proofErr w:type="spellEnd"/>
            <w:r>
              <w:rPr>
                <w:rFonts w:ascii="Verdana" w:eastAsia="Verdana" w:hAnsi="Verdana" w:cs="Verdana"/>
              </w:rPr>
              <w:t>, che nelle loro opere hanno saputo documentare le loro emozioni legate all’esperienza dell’emigrazione.</w:t>
            </w:r>
          </w:p>
          <w:p w:rsidR="00011EEA" w:rsidRDefault="00011EEA">
            <w:pPr>
              <w:widowControl w:val="0"/>
              <w:spacing w:before="5" w:line="229" w:lineRule="auto"/>
              <w:ind w:left="0" w:right="40" w:hanging="2"/>
              <w:jc w:val="both"/>
              <w:rPr>
                <w:rFonts w:ascii="Verdana" w:eastAsia="Verdana" w:hAnsi="Verdana" w:cs="Verdana"/>
              </w:rPr>
            </w:pPr>
          </w:p>
          <w:p w:rsidR="00011EEA" w:rsidRDefault="00DF53E3">
            <w:pPr>
              <w:widowControl w:val="0"/>
              <w:spacing w:before="5" w:line="229" w:lineRule="auto"/>
              <w:ind w:left="0" w:right="4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FASE 4</w:t>
            </w:r>
          </w:p>
          <w:p w:rsidR="00011EEA" w:rsidRDefault="00DF53E3" w:rsidP="00DF53E3">
            <w:pPr>
              <w:widowControl w:val="0"/>
              <w:spacing w:before="5" w:line="229" w:lineRule="auto"/>
              <w:ind w:leftChars="0" w:left="0" w:right="43" w:firstLineChars="0" w:firstLine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Nel mese di aprile gli alunni hanno potuto incontrare il </w:t>
            </w:r>
            <w:r>
              <w:rPr>
                <w:rFonts w:ascii="Verdana" w:eastAsia="Verdana" w:hAnsi="Verdana" w:cs="Verdana"/>
              </w:rPr>
              <w:t>cantautore Franco Giordani che ha raccontato e analizzato la canzone in friulano “</w:t>
            </w:r>
            <w:proofErr w:type="spellStart"/>
            <w:r>
              <w:rPr>
                <w:rFonts w:ascii="Verdana" w:eastAsia="Verdana" w:hAnsi="Verdana" w:cs="Verdana"/>
              </w:rPr>
              <w:t>Revelli</w:t>
            </w:r>
            <w:proofErr w:type="spellEnd"/>
            <w:r>
              <w:rPr>
                <w:rFonts w:ascii="Verdana" w:eastAsia="Verdana" w:hAnsi="Verdana" w:cs="Verdana"/>
              </w:rPr>
              <w:t>”, nella quale ripercorre la storia di Ruggero Grava, calciatore di Claut in Valcellina emigrato in Francia, divenuto campione e poi tragicamente deceduto insieme alla</w:t>
            </w:r>
            <w:r>
              <w:rPr>
                <w:rFonts w:ascii="Verdana" w:eastAsia="Verdana" w:hAnsi="Verdana" w:cs="Verdana"/>
              </w:rPr>
              <w:t xml:space="preserve"> sua squadra nel drammatico incidente del grande Torino del 1949. </w:t>
            </w:r>
          </w:p>
          <w:p w:rsidR="00011EEA" w:rsidRDefault="00011EEA">
            <w:pPr>
              <w:widowControl w:val="0"/>
              <w:spacing w:before="5" w:line="229" w:lineRule="auto"/>
              <w:ind w:left="0" w:right="43" w:hanging="2"/>
              <w:jc w:val="both"/>
              <w:rPr>
                <w:rFonts w:ascii="Verdana" w:eastAsia="Verdana" w:hAnsi="Verdana" w:cs="Verdana"/>
              </w:rPr>
            </w:pPr>
          </w:p>
          <w:p w:rsidR="00011EEA" w:rsidRDefault="00DF53E3">
            <w:pPr>
              <w:widowControl w:val="0"/>
              <w:spacing w:before="5" w:line="229" w:lineRule="auto"/>
              <w:ind w:left="0" w:right="4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FASE 5</w:t>
            </w:r>
          </w:p>
          <w:p w:rsidR="00011EEA" w:rsidRDefault="00DF53E3">
            <w:pPr>
              <w:widowControl w:val="0"/>
              <w:spacing w:before="5" w:line="231" w:lineRule="auto"/>
              <w:ind w:left="0" w:right="41" w:hanging="2"/>
              <w:jc w:val="both"/>
              <w:rPr>
                <w:rFonts w:ascii="Verdana" w:eastAsia="Verdana" w:hAnsi="Verdana" w:cs="Verdana"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Al termine del percorso tutti gli studenti si sono cimentati nella creazione di un disegno ispirato alla storia friulana dell’emigrazione, accompagnando le immagini da didascalie scritte in friulano e da un cartellone di presentazione. I disegni sono stati</w:t>
            </w:r>
            <w:r>
              <w:rPr>
                <w:rFonts w:ascii="Verdana" w:eastAsia="Verdana" w:hAnsi="Verdana" w:cs="Verdana"/>
              </w:rPr>
              <w:t xml:space="preserve"> presentati al Concorso di arte della Pro Loco di Ravosa che si è tenuto il 29/05 presso la Domus Magna del Belvedere di Povoletto, alla presenza delle autorità, dei docenti e di molti studenti intervenuti con le proprie famiglie. Al termine dell’attività </w:t>
            </w:r>
            <w:r>
              <w:rPr>
                <w:rFonts w:ascii="Verdana" w:eastAsia="Verdana" w:hAnsi="Verdana" w:cs="Verdana"/>
              </w:rPr>
              <w:t xml:space="preserve">è stata realizzata la premiazione finale con i primi tre classificati delle classi prime, seconde e terze. </w:t>
            </w:r>
          </w:p>
        </w:tc>
      </w:tr>
      <w:tr w:rsidR="00011EEA">
        <w:tc>
          <w:tcPr>
            <w:tcW w:w="9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011E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4) MATERIALI </w:t>
            </w:r>
          </w:p>
          <w:p w:rsidR="00011EEA" w:rsidRDefault="00011E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011EEA"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MATERIALI</w:t>
            </w:r>
          </w:p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USATI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Filmati sulla storia dell’emigrazione friulana</w:t>
            </w:r>
          </w:p>
          <w:p w:rsidR="00011EEA" w:rsidRDefault="00DF53E3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Verdana" w:eastAsia="Verdana" w:hAnsi="Verdana" w:cs="Verdana"/>
              </w:rPr>
              <w:t xml:space="preserve">Testi di Leonardo Zanier e di Beno </w:t>
            </w:r>
            <w:proofErr w:type="spellStart"/>
            <w:r>
              <w:rPr>
                <w:rFonts w:ascii="Verdana" w:eastAsia="Verdana" w:hAnsi="Verdana" w:cs="Verdana"/>
              </w:rPr>
              <w:t>Fignon</w:t>
            </w:r>
            <w:proofErr w:type="spellEnd"/>
            <w:r>
              <w:rPr>
                <w:rFonts w:ascii="Verdana" w:eastAsia="Verdana" w:hAnsi="Verdana" w:cs="Verdana"/>
              </w:rPr>
              <w:t xml:space="preserve"> e loro traduzioni</w:t>
            </w:r>
          </w:p>
          <w:p w:rsidR="00011EEA" w:rsidRDefault="00DF53E3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</w:pPr>
            <w:r>
              <w:rPr>
                <w:rFonts w:ascii="Verdana" w:eastAsia="Verdana" w:hAnsi="Verdana" w:cs="Verdana"/>
              </w:rPr>
              <w:t>CD e testi di Franco Giordani</w:t>
            </w:r>
          </w:p>
          <w:p w:rsidR="00011EEA" w:rsidRDefault="00DF53E3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Verdana" w:eastAsia="Verdana" w:hAnsi="Verdana" w:cs="Verdana"/>
              </w:rPr>
              <w:t>Articoli di giornale</w:t>
            </w:r>
          </w:p>
          <w:p w:rsidR="00011EEA" w:rsidRDefault="00DF53E3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Verdana" w:eastAsia="Verdana" w:hAnsi="Verdana" w:cs="Verdana"/>
              </w:rPr>
              <w:t>Utilizzo di Internet e applicazioni di G-Suite</w:t>
            </w:r>
          </w:p>
          <w:p w:rsidR="00011EEA" w:rsidRDefault="00DF53E3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Verdana" w:eastAsia="Verdana" w:hAnsi="Verdana" w:cs="Verdana"/>
              </w:rPr>
              <w:t>schede</w:t>
            </w:r>
            <w:proofErr w:type="gramEnd"/>
            <w:r>
              <w:rPr>
                <w:rFonts w:ascii="Verdana" w:eastAsia="Verdana" w:hAnsi="Verdana" w:cs="Verdana"/>
              </w:rPr>
              <w:t xml:space="preserve"> didattiche per le interviste</w:t>
            </w:r>
          </w:p>
        </w:tc>
      </w:tr>
      <w:tr w:rsidR="00011EEA"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MATERIALI </w:t>
            </w:r>
          </w:p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PRODOTTI 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</w:pPr>
            <w:r>
              <w:rPr>
                <w:rFonts w:ascii="Verdana" w:eastAsia="Verdana" w:hAnsi="Verdana" w:cs="Verdana"/>
              </w:rPr>
              <w:t>Presentazione creata dalla docente coordinatrice del progetto;</w:t>
            </w:r>
          </w:p>
          <w:p w:rsidR="00011EEA" w:rsidRDefault="00DF53E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</w:pPr>
            <w:r>
              <w:rPr>
                <w:rFonts w:ascii="Verdana" w:eastAsia="Verdana" w:hAnsi="Verdana" w:cs="Verdana"/>
              </w:rPr>
              <w:t>Elaborati vari degli alunni</w:t>
            </w:r>
          </w:p>
          <w:p w:rsidR="00011EEA" w:rsidRDefault="00DF53E3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</w:pPr>
            <w:r>
              <w:rPr>
                <w:rFonts w:ascii="Verdana" w:eastAsia="Verdana" w:hAnsi="Verdana" w:cs="Verdana"/>
              </w:rPr>
              <w:t>Disegni degli alunni e cartellone di presentazione alla mostra</w:t>
            </w:r>
          </w:p>
        </w:tc>
      </w:tr>
      <w:tr w:rsidR="00011EEA">
        <w:tc>
          <w:tcPr>
            <w:tcW w:w="9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011E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5) VALUTAZIONE</w:t>
            </w:r>
          </w:p>
          <w:p w:rsidR="00011EEA" w:rsidRDefault="00011E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011EEA"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ASPETTI LINGUISTICI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Il percorso ha permesso di raggiungere gli obiettivi linguistici e culturali previsti per il progetto. In particolare sono state acquisite e migliorate le seguenti competenze linguistico-comunicative:</w:t>
            </w:r>
          </w:p>
          <w:p w:rsidR="00011EEA" w:rsidRDefault="00DF53E3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</w:pPr>
            <w:proofErr w:type="gramStart"/>
            <w:r>
              <w:rPr>
                <w:rFonts w:ascii="Verdana" w:eastAsia="Verdana" w:hAnsi="Verdana" w:cs="Verdana"/>
              </w:rPr>
              <w:t>arricchimento</w:t>
            </w:r>
            <w:proofErr w:type="gramEnd"/>
            <w:r>
              <w:rPr>
                <w:rFonts w:ascii="Verdana" w:eastAsia="Verdana" w:hAnsi="Verdana" w:cs="Verdana"/>
              </w:rPr>
              <w:t xml:space="preserve"> del lessico e acquisizione di termini spe</w:t>
            </w:r>
            <w:r>
              <w:rPr>
                <w:rFonts w:ascii="Verdana" w:eastAsia="Verdana" w:hAnsi="Verdana" w:cs="Verdana"/>
              </w:rPr>
              <w:t>cifici;</w:t>
            </w:r>
          </w:p>
          <w:p w:rsidR="00011EEA" w:rsidRDefault="00DF53E3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</w:pPr>
            <w:proofErr w:type="gramStart"/>
            <w:r>
              <w:rPr>
                <w:rFonts w:ascii="Verdana" w:eastAsia="Verdana" w:hAnsi="Verdana" w:cs="Verdana"/>
              </w:rPr>
              <w:t>capacità</w:t>
            </w:r>
            <w:proofErr w:type="gramEnd"/>
            <w:r>
              <w:rPr>
                <w:rFonts w:ascii="Verdana" w:eastAsia="Verdana" w:hAnsi="Verdana" w:cs="Verdana"/>
              </w:rPr>
              <w:t xml:space="preserve"> di riflettere e rielaborare gli spunti letterari;</w:t>
            </w:r>
          </w:p>
          <w:p w:rsidR="00011EEA" w:rsidRDefault="00DF53E3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</w:pPr>
            <w:proofErr w:type="gramStart"/>
            <w:r>
              <w:rPr>
                <w:rFonts w:ascii="Verdana" w:eastAsia="Verdana" w:hAnsi="Verdana" w:cs="Verdana"/>
              </w:rPr>
              <w:t>maggiore</w:t>
            </w:r>
            <w:proofErr w:type="gramEnd"/>
            <w:r>
              <w:rPr>
                <w:rFonts w:ascii="Verdana" w:eastAsia="Verdana" w:hAnsi="Verdana" w:cs="Verdana"/>
              </w:rPr>
              <w:t xml:space="preserve"> consapevolezza delle potenzialità espressive del friulano;</w:t>
            </w:r>
          </w:p>
          <w:p w:rsidR="00011EEA" w:rsidRDefault="00DF53E3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</w:pPr>
            <w:proofErr w:type="gramStart"/>
            <w:r>
              <w:rPr>
                <w:rFonts w:ascii="Verdana" w:eastAsia="Verdana" w:hAnsi="Verdana" w:cs="Verdana"/>
              </w:rPr>
              <w:t>apprendimento</w:t>
            </w:r>
            <w:proofErr w:type="gramEnd"/>
            <w:r>
              <w:rPr>
                <w:rFonts w:ascii="Verdana" w:eastAsia="Verdana" w:hAnsi="Verdana" w:cs="Verdana"/>
              </w:rPr>
              <w:t xml:space="preserve"> plurilingue e multidisciplinare;</w:t>
            </w:r>
          </w:p>
        </w:tc>
      </w:tr>
      <w:tr w:rsidR="00011EEA"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CONTENUTI DISCIPLINARI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pBdr>
                <w:top w:val="none" w:sz="0" w:space="31" w:color="FFFFFF"/>
                <w:left w:val="none" w:sz="0" w:space="31" w:color="FFFFFF"/>
                <w:bottom w:val="none" w:sz="0" w:space="31" w:color="FFFFFF"/>
                <w:right w:val="none" w:sz="0" w:space="31" w:color="FFFFFF"/>
              </w:pBd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Le varie attività sono state valutate attraverso l’osservazione in itinere del grado di coinvolgimento e di partecipazione degli alunni alle attività proposte; a testi descrittivi e narrativi, orali e scritti composti in riferimento alle varie esperienze p</w:t>
            </w:r>
            <w:r>
              <w:rPr>
                <w:rFonts w:ascii="Verdana" w:eastAsia="Verdana" w:hAnsi="Verdana" w:cs="Verdana"/>
              </w:rPr>
              <w:t>roposte durante il percorso; all’impegno e alla creatività messe in campo per creare i disegni conclusivi.</w:t>
            </w:r>
          </w:p>
        </w:tc>
      </w:tr>
      <w:tr w:rsidR="00011EEA"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EEA" w:rsidRDefault="00DF53E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INTERESSE PARTECIPAZIONE</w:t>
            </w:r>
            <w:r>
              <w:rPr>
                <w:rFonts w:ascii="Verdana" w:eastAsia="Verdana" w:hAnsi="Verdana" w:cs="Verdana"/>
                <w:sz w:val="24"/>
                <w:szCs w:val="24"/>
              </w:rPr>
              <w:br/>
              <w:t>MOTIVAZIONE</w:t>
            </w:r>
          </w:p>
        </w:tc>
        <w:tc>
          <w:tcPr>
            <w:tcW w:w="7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EEA" w:rsidRDefault="00DF53E3">
            <w:pPr>
              <w:pBdr>
                <w:top w:val="none" w:sz="0" w:space="31" w:color="FFFFFF"/>
                <w:left w:val="none" w:sz="0" w:space="31" w:color="FFFFFF"/>
                <w:bottom w:val="none" w:sz="0" w:space="31" w:color="FFFFFF"/>
                <w:right w:val="none" w:sz="0" w:space="31" w:color="FFFFFF"/>
              </w:pBdr>
              <w:ind w:left="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Tutti gli studenti hanno apprezzato la tematica proposta dal presente progetto e si sono coinvolti attivamente </w:t>
            </w:r>
            <w:r>
              <w:rPr>
                <w:rFonts w:ascii="Verdana" w:eastAsia="Verdana" w:hAnsi="Verdana" w:cs="Verdana"/>
              </w:rPr>
              <w:t xml:space="preserve">nelle varie fasi. In particolare hanno gradito molto la possibilità di conoscere e di raccontare episodi della storia della propria famiglia. </w:t>
            </w:r>
          </w:p>
          <w:p w:rsidR="00011EEA" w:rsidRDefault="00DF53E3">
            <w:pPr>
              <w:pBdr>
                <w:top w:val="none" w:sz="0" w:space="31" w:color="FFFFFF"/>
                <w:left w:val="none" w:sz="0" w:space="31" w:color="FFFFFF"/>
                <w:bottom w:val="none" w:sz="0" w:space="31" w:color="FFFFFF"/>
                <w:right w:val="none" w:sz="0" w:space="31" w:color="FFFFFF"/>
              </w:pBdr>
              <w:ind w:left="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Molto apprezzato anche l’intervento del cantautore Franco Giordani che ha saputo affascinare e appassionare i rag</w:t>
            </w:r>
            <w:r>
              <w:rPr>
                <w:rFonts w:ascii="Verdana" w:eastAsia="Verdana" w:hAnsi="Verdana" w:cs="Verdana"/>
              </w:rPr>
              <w:t>azzi con le sue ballate costruite mescolando sapientemente musica, storie e parole.</w:t>
            </w:r>
          </w:p>
          <w:p w:rsidR="00011EEA" w:rsidRDefault="00DF53E3">
            <w:pPr>
              <w:pBdr>
                <w:top w:val="none" w:sz="0" w:space="31" w:color="FFFFFF"/>
                <w:left w:val="none" w:sz="0" w:space="31" w:color="FFFFFF"/>
                <w:bottom w:val="none" w:sz="0" w:space="31" w:color="FFFFFF"/>
                <w:right w:val="none" w:sz="0" w:space="31" w:color="FFFFFF"/>
              </w:pBdr>
              <w:ind w:left="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Infine si è registrato un alto grado di coinvolgimento nella fase finale di creazione dei disegni da presentare al concorso.</w:t>
            </w:r>
          </w:p>
          <w:p w:rsidR="00011EEA" w:rsidRDefault="00DF53E3">
            <w:pPr>
              <w:pBdr>
                <w:top w:val="none" w:sz="0" w:space="31" w:color="FFFFFF"/>
                <w:left w:val="none" w:sz="0" w:space="31" w:color="FFFFFF"/>
                <w:bottom w:val="none" w:sz="0" w:space="31" w:color="FFFFFF"/>
                <w:right w:val="none" w:sz="0" w:space="31" w:color="FFFFFF"/>
              </w:pBd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I docenti coinvolti nel progetto hanno contribu</w:t>
            </w:r>
            <w:r>
              <w:rPr>
                <w:rFonts w:ascii="Verdana" w:eastAsia="Verdana" w:hAnsi="Verdana" w:cs="Verdana"/>
              </w:rPr>
              <w:t>ito programmando e svolgendo i percorsi previsti e concordati insieme. Tutti i docenti di classe hanno agevolato il lavoro contribuendo alla partecipazione e al coinvolgimento dei ragazzi e curando le ricadute nelle varie discipline.</w:t>
            </w:r>
          </w:p>
        </w:tc>
      </w:tr>
    </w:tbl>
    <w:p w:rsidR="00011EEA" w:rsidRDefault="00DF53E3"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  <w:between w:val="nil"/>
        </w:pBdr>
        <w:ind w:left="0" w:hanging="2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IMMAGINI:</w:t>
      </w:r>
    </w:p>
    <w:p w:rsidR="00011EEA" w:rsidRDefault="00DF53E3"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  <w:between w:val="nil"/>
        </w:pBdr>
        <w:ind w:left="0" w:hanging="2"/>
        <w:rPr>
          <w:rFonts w:eastAsia="Calibri"/>
        </w:rPr>
      </w:pPr>
      <w:bookmarkStart w:id="0" w:name="_GoBack"/>
      <w:r>
        <w:rPr>
          <w:rFonts w:eastAsia="Calibri"/>
          <w:noProof/>
        </w:rPr>
        <w:drawing>
          <wp:inline distT="114300" distB="114300" distL="114300" distR="114300">
            <wp:extent cx="5382577" cy="4018098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t="33519" b="32960"/>
                    <a:stretch>
                      <a:fillRect/>
                    </a:stretch>
                  </pic:blipFill>
                  <pic:spPr>
                    <a:xfrm>
                      <a:off x="0" y="0"/>
                      <a:ext cx="5382577" cy="40180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011EEA" w:rsidRDefault="00011EEA"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  <w:between w:val="nil"/>
        </w:pBdr>
        <w:ind w:left="0" w:hanging="2"/>
        <w:rPr>
          <w:rFonts w:eastAsia="Calibri"/>
        </w:rPr>
      </w:pPr>
    </w:p>
    <w:p w:rsidR="00011EEA" w:rsidRDefault="00DF53E3"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  <w:between w:val="nil"/>
        </w:pBdr>
        <w:ind w:left="0" w:hanging="2"/>
        <w:rPr>
          <w:rFonts w:eastAsia="Calibri"/>
        </w:rPr>
      </w:pPr>
      <w:r>
        <w:rPr>
          <w:rFonts w:eastAsia="Calibri"/>
          <w:noProof/>
        </w:rPr>
        <w:drawing>
          <wp:inline distT="114300" distB="114300" distL="114300" distR="114300">
            <wp:extent cx="5557956" cy="4157663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7956" cy="4157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1EEA" w:rsidRDefault="00011EEA"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  <w:between w:val="nil"/>
        </w:pBdr>
        <w:ind w:left="0" w:hanging="2"/>
        <w:rPr>
          <w:rFonts w:eastAsia="Calibri"/>
        </w:rPr>
      </w:pPr>
    </w:p>
    <w:p w:rsidR="00011EEA" w:rsidRDefault="00DF53E3"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  <w:between w:val="nil"/>
        </w:pBdr>
        <w:ind w:left="0" w:hanging="2"/>
        <w:rPr>
          <w:rFonts w:eastAsia="Calibri"/>
        </w:rPr>
      </w:pPr>
      <w:r>
        <w:rPr>
          <w:rFonts w:eastAsia="Calibri"/>
          <w:noProof/>
        </w:rPr>
        <w:drawing>
          <wp:inline distT="114300" distB="114300" distL="114300" distR="114300">
            <wp:extent cx="5434965" cy="733425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4108" t="7934" r="7091" b="2217"/>
                    <a:stretch>
                      <a:fillRect/>
                    </a:stretch>
                  </pic:blipFill>
                  <pic:spPr>
                    <a:xfrm>
                      <a:off x="0" y="0"/>
                      <a:ext cx="5434965" cy="7334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11EE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955"/>
    <w:multiLevelType w:val="multilevel"/>
    <w:tmpl w:val="A136109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4517F0"/>
    <w:multiLevelType w:val="multilevel"/>
    <w:tmpl w:val="25209B32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FA5ED2"/>
    <w:multiLevelType w:val="multilevel"/>
    <w:tmpl w:val="BBDECE7E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BA7147"/>
    <w:multiLevelType w:val="multilevel"/>
    <w:tmpl w:val="0BB2FC4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EA"/>
    <w:rsid w:val="00011EEA"/>
    <w:rsid w:val="00D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2342B-3461-442E-AACC-C921C0E7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Arial Unicode MS" w:hAnsi="Calibri" w:cs="Calibri"/>
      <w:color w:val="000000"/>
      <w:position w:val="-1"/>
      <w:sz w:val="22"/>
      <w:szCs w:val="22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vA2qUWxBWltt2iLYQhMnJytcUQ==">CgMxLjA4AHIhMXlONEhNNU9fT2VGX01MRW5MRmRRQTBqVlVDdWhLTlZM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1253</Words>
  <Characters>7147</Characters>
  <Application>Microsoft Office Word</Application>
  <DocSecurity>0</DocSecurity>
  <Lines>59</Lines>
  <Paragraphs>16</Paragraphs>
  <ScaleCrop>false</ScaleCrop>
  <Company/>
  <LinksUpToDate>false</LinksUpToDate>
  <CharactersWithSpaces>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pcinsegnanti2</dc:creator>
  <cp:lastModifiedBy>seven</cp:lastModifiedBy>
  <cp:revision>3</cp:revision>
  <dcterms:created xsi:type="dcterms:W3CDTF">2020-02-07T07:10:00Z</dcterms:created>
  <dcterms:modified xsi:type="dcterms:W3CDTF">2023-06-27T19:46:00Z</dcterms:modified>
</cp:coreProperties>
</file>